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6DACE" w14:textId="1DCF5A28" w:rsidR="00B565B7" w:rsidRPr="00B565B7" w:rsidRDefault="00B565B7" w:rsidP="00B565B7">
      <w:pPr>
        <w:tabs>
          <w:tab w:val="center" w:pos="4153"/>
          <w:tab w:val="right" w:pos="9923"/>
        </w:tabs>
        <w:spacing w:before="0" w:after="0"/>
        <w:rPr>
          <w:rFonts w:eastAsia="Malgun Gothic" w:cs="Arial"/>
          <w:b/>
          <w:bCs/>
          <w:sz w:val="28"/>
          <w:szCs w:val="28"/>
          <w:lang w:val="en-US" w:eastAsia="ko-KR"/>
        </w:rPr>
      </w:pPr>
      <w:r w:rsidRPr="00B565B7">
        <w:rPr>
          <w:rFonts w:eastAsia="Malgun Gothic" w:cs="Arial"/>
          <w:b/>
          <w:bCs/>
          <w:sz w:val="28"/>
          <w:szCs w:val="28"/>
          <w:lang w:val="en-US" w:eastAsia="zh-CN"/>
        </w:rPr>
        <w:t>3GPP TSG RAN WG4 Meeting #88</w:t>
      </w:r>
      <w:r w:rsidRPr="00B565B7">
        <w:rPr>
          <w:rFonts w:eastAsia="Malgun Gothic" w:cs="Arial" w:hint="eastAsia"/>
          <w:b/>
          <w:bCs/>
          <w:sz w:val="28"/>
          <w:szCs w:val="28"/>
          <w:lang w:val="en-US" w:eastAsia="ko-KR"/>
        </w:rPr>
        <w:tab/>
      </w:r>
      <w:r>
        <w:rPr>
          <w:rFonts w:eastAsia="Malgun Gothic" w:cs="Arial"/>
          <w:b/>
          <w:bCs/>
          <w:sz w:val="28"/>
          <w:szCs w:val="28"/>
          <w:lang w:val="en-US" w:eastAsia="ko-KR"/>
        </w:rPr>
        <w:t>R4-1</w:t>
      </w:r>
      <w:bookmarkStart w:id="0" w:name="_GoBack"/>
      <w:bookmarkEnd w:id="0"/>
      <w:r>
        <w:rPr>
          <w:rFonts w:eastAsia="Malgun Gothic" w:cs="Arial"/>
          <w:b/>
          <w:bCs/>
          <w:sz w:val="28"/>
          <w:szCs w:val="28"/>
          <w:lang w:val="en-US" w:eastAsia="ko-KR"/>
        </w:rPr>
        <w:t>809646</w:t>
      </w:r>
    </w:p>
    <w:p w14:paraId="42E4F5D7" w14:textId="77777777" w:rsidR="00B565B7" w:rsidRPr="00B565B7" w:rsidRDefault="00B565B7" w:rsidP="00B565B7">
      <w:pPr>
        <w:pBdr>
          <w:bottom w:val="single" w:sz="6" w:space="1" w:color="auto"/>
        </w:pBdr>
        <w:tabs>
          <w:tab w:val="center" w:pos="4153"/>
          <w:tab w:val="right" w:pos="8306"/>
          <w:tab w:val="right" w:pos="9356"/>
        </w:tabs>
        <w:spacing w:before="0" w:after="0"/>
        <w:rPr>
          <w:rFonts w:eastAsia="Malgun Gothic" w:cs="Arial"/>
          <w:b/>
          <w:bCs/>
          <w:sz w:val="28"/>
          <w:szCs w:val="28"/>
          <w:lang w:val="en-US" w:eastAsia="ko-KR"/>
        </w:rPr>
      </w:pPr>
      <w:r w:rsidRPr="00B565B7">
        <w:rPr>
          <w:rFonts w:eastAsia="SimSun"/>
          <w:b/>
          <w:sz w:val="28"/>
          <w:szCs w:val="28"/>
          <w:lang w:eastAsia="zh-CN"/>
        </w:rPr>
        <w:t>Gothenburg, SE, 20</w:t>
      </w:r>
      <w:r w:rsidRPr="00B565B7">
        <w:rPr>
          <w:rFonts w:eastAsia="SimSun"/>
          <w:b/>
          <w:sz w:val="28"/>
          <w:szCs w:val="28"/>
          <w:vertAlign w:val="superscript"/>
          <w:lang w:eastAsia="zh-CN"/>
        </w:rPr>
        <w:t>th</w:t>
      </w:r>
      <w:r w:rsidRPr="00B565B7">
        <w:rPr>
          <w:rFonts w:eastAsia="SimSun"/>
          <w:b/>
          <w:sz w:val="28"/>
          <w:szCs w:val="28"/>
          <w:lang w:eastAsia="zh-CN"/>
        </w:rPr>
        <w:t xml:space="preserve"> – 24</w:t>
      </w:r>
      <w:r w:rsidRPr="00B565B7">
        <w:rPr>
          <w:rFonts w:eastAsia="SimSun"/>
          <w:b/>
          <w:sz w:val="28"/>
          <w:szCs w:val="28"/>
          <w:vertAlign w:val="superscript"/>
          <w:lang w:eastAsia="zh-CN"/>
        </w:rPr>
        <w:t>th</w:t>
      </w:r>
      <w:r w:rsidRPr="00B565B7">
        <w:rPr>
          <w:rFonts w:eastAsia="SimSun"/>
          <w:b/>
          <w:sz w:val="28"/>
          <w:szCs w:val="28"/>
          <w:lang w:eastAsia="zh-CN"/>
        </w:rPr>
        <w:t xml:space="preserve"> Aug, 2018</w:t>
      </w:r>
    </w:p>
    <w:p w14:paraId="0BB726B5" w14:textId="77777777" w:rsidR="00B565B7" w:rsidRDefault="00B565B7">
      <w:r>
        <w:rPr>
          <w:b/>
        </w:rPr>
        <w:br w:type="page"/>
      </w:r>
    </w:p>
    <w:tbl>
      <w:tblPr>
        <w:tblW w:w="9781" w:type="dxa"/>
        <w:tblInd w:w="-72" w:type="dxa"/>
        <w:tblLayout w:type="fixed"/>
        <w:tblCellMar>
          <w:left w:w="70" w:type="dxa"/>
          <w:right w:w="70" w:type="dxa"/>
        </w:tblCellMar>
        <w:tblLook w:val="0000" w:firstRow="0" w:lastRow="0" w:firstColumn="0" w:lastColumn="0" w:noHBand="0" w:noVBand="0"/>
      </w:tblPr>
      <w:tblGrid>
        <w:gridCol w:w="1819"/>
        <w:gridCol w:w="3001"/>
        <w:gridCol w:w="4961"/>
      </w:tblGrid>
      <w:tr w:rsidR="00265F50" w:rsidRPr="00A3755D" w14:paraId="35C8116C" w14:textId="77777777" w:rsidTr="000E3E4D">
        <w:trPr>
          <w:cantSplit/>
          <w:trHeight w:val="1560"/>
        </w:trPr>
        <w:tc>
          <w:tcPr>
            <w:tcW w:w="4820" w:type="dxa"/>
            <w:gridSpan w:val="2"/>
            <w:tcBorders>
              <w:top w:val="nil"/>
              <w:left w:val="nil"/>
              <w:bottom w:val="nil"/>
              <w:right w:val="nil"/>
            </w:tcBorders>
            <w:vAlign w:val="center"/>
          </w:tcPr>
          <w:p w14:paraId="529F664C" w14:textId="52CFDF52" w:rsidR="00265F50" w:rsidRPr="00265F50" w:rsidRDefault="00265F50" w:rsidP="00DD5136">
            <w:pPr>
              <w:pStyle w:val="ECCLetterHead"/>
            </w:pPr>
            <w:r w:rsidRPr="00265F50">
              <w:rPr>
                <w:noProof/>
                <w:lang w:eastAsia="en-GB"/>
              </w:rPr>
              <w:lastRenderedPageBreak/>
              <w:drawing>
                <wp:inline distT="0" distB="0" distL="0" distR="0" wp14:anchorId="689843DB" wp14:editId="34701D00">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D5426F">
              <w:t>ECC PT1</w:t>
            </w:r>
          </w:p>
        </w:tc>
        <w:tc>
          <w:tcPr>
            <w:tcW w:w="4961" w:type="dxa"/>
            <w:tcBorders>
              <w:top w:val="nil"/>
              <w:left w:val="nil"/>
              <w:bottom w:val="nil"/>
              <w:right w:val="nil"/>
            </w:tcBorders>
          </w:tcPr>
          <w:p w14:paraId="48245B1C" w14:textId="56DAA168" w:rsidR="00265F50" w:rsidRPr="00265F50" w:rsidRDefault="00265F50" w:rsidP="00DD5136">
            <w:pPr>
              <w:pStyle w:val="ECCLetterHead"/>
            </w:pPr>
            <w:r>
              <w:tab/>
            </w:r>
          </w:p>
        </w:tc>
      </w:tr>
      <w:tr w:rsidR="00F11542" w:rsidRPr="00A3755D" w14:paraId="5EEB0739" w14:textId="77777777" w:rsidTr="006D6CB8">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57512450" w14:textId="061CF441" w:rsidR="00F11542" w:rsidRPr="0011705C" w:rsidRDefault="00D5426F" w:rsidP="00DD5136">
            <w:pPr>
              <w:pStyle w:val="ECCLetterHead"/>
            </w:pPr>
            <w:r>
              <w:t>ECC PT1 #59</w:t>
            </w:r>
          </w:p>
        </w:tc>
      </w:tr>
      <w:tr w:rsidR="00F11542" w:rsidRPr="00A3755D" w14:paraId="6504E1EA" w14:textId="77777777" w:rsidTr="003B1207">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798100B4" w14:textId="7052F3AD" w:rsidR="00F11542" w:rsidRPr="0011705C" w:rsidRDefault="00D5426F" w:rsidP="00265F50">
            <w:pPr>
              <w:pStyle w:val="ECCLetterHead"/>
            </w:pPr>
            <w:r>
              <w:t>Edinburgh, United Kingdom, 16-20 July 2018</w:t>
            </w:r>
          </w:p>
        </w:tc>
      </w:tr>
      <w:tr w:rsidR="00F11542" w:rsidRPr="00A3755D" w14:paraId="6481E7A3" w14:textId="77777777" w:rsidTr="00FB4A71">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14:paraId="075BB6D6" w14:textId="77777777" w:rsidR="00F11542" w:rsidRPr="00A3755D" w:rsidRDefault="00F11542" w:rsidP="00263FFB">
            <w:pPr>
              <w:pStyle w:val="ECCLetterHead"/>
            </w:pPr>
          </w:p>
        </w:tc>
      </w:tr>
      <w:tr w:rsidR="00263FFB" w:rsidRPr="00A3755D" w14:paraId="6FF8E7A8"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66A04562" w14:textId="77777777" w:rsidR="00263FFB" w:rsidRPr="00263FFB" w:rsidRDefault="00263FFB" w:rsidP="00263FFB">
            <w:pPr>
              <w:pStyle w:val="ECCLetterHead"/>
            </w:pPr>
            <w:r w:rsidRPr="00A3755D">
              <w:t xml:space="preserve">Date issued: </w:t>
            </w:r>
          </w:p>
        </w:tc>
        <w:tc>
          <w:tcPr>
            <w:tcW w:w="7962" w:type="dxa"/>
            <w:gridSpan w:val="2"/>
            <w:tcBorders>
              <w:top w:val="nil"/>
              <w:left w:val="nil"/>
              <w:bottom w:val="nil"/>
              <w:right w:val="nil"/>
            </w:tcBorders>
            <w:vAlign w:val="center"/>
          </w:tcPr>
          <w:p w14:paraId="2D92B365" w14:textId="6FF7596F" w:rsidR="00263FFB" w:rsidRPr="00263FFB" w:rsidRDefault="00D5426F" w:rsidP="00263FFB">
            <w:pPr>
              <w:pStyle w:val="ECCLetterHead"/>
            </w:pPr>
            <w:r>
              <w:t>20 July 2018</w:t>
            </w:r>
          </w:p>
        </w:tc>
      </w:tr>
      <w:tr w:rsidR="00263FFB" w:rsidRPr="00A3755D" w14:paraId="0F05C192"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3ADBFA30" w14:textId="77777777" w:rsidR="00263FFB" w:rsidRPr="00263FFB" w:rsidRDefault="00263FFB" w:rsidP="00D5426F">
            <w:pPr>
              <w:pStyle w:val="ECCLetterHead"/>
              <w:jc w:val="left"/>
            </w:pPr>
            <w:r w:rsidRPr="00A3755D">
              <w:t xml:space="preserve">Subject: </w:t>
            </w:r>
          </w:p>
        </w:tc>
        <w:tc>
          <w:tcPr>
            <w:tcW w:w="7962" w:type="dxa"/>
            <w:gridSpan w:val="2"/>
            <w:tcBorders>
              <w:top w:val="nil"/>
              <w:left w:val="nil"/>
              <w:bottom w:val="nil"/>
              <w:right w:val="nil"/>
            </w:tcBorders>
            <w:vAlign w:val="center"/>
          </w:tcPr>
          <w:p w14:paraId="2419DB7B" w14:textId="4A0C3DB8" w:rsidR="00263FFB" w:rsidRPr="00263FFB" w:rsidRDefault="00D5426F" w:rsidP="00263FFB">
            <w:pPr>
              <w:pStyle w:val="ECCLetterHead"/>
            </w:pPr>
            <w:r>
              <w:rPr>
                <w:lang w:bidi="bn-IN"/>
              </w:rPr>
              <w:t>Field measurement of TRP regulatory limits and Category B Spurious emission limits</w:t>
            </w:r>
            <w:r>
              <w:t xml:space="preserve"> </w:t>
            </w:r>
          </w:p>
        </w:tc>
      </w:tr>
      <w:tr w:rsidR="00555127" w:rsidRPr="008E7ABE" w14:paraId="6B79ADFA"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6ADFC73E" w14:textId="77777777" w:rsidR="00555127" w:rsidRPr="00555127" w:rsidRDefault="00555127" w:rsidP="00D5426F">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25EB811F" w14:textId="2011C873" w:rsidR="00555127" w:rsidRPr="0085656F" w:rsidRDefault="00555127" w:rsidP="00555127">
            <w:pPr>
              <w:pStyle w:val="ECCLetterHead"/>
              <w:rPr>
                <w:b w:val="0"/>
                <w:sz w:val="20"/>
              </w:rPr>
            </w:pPr>
            <w:r w:rsidRPr="0085656F">
              <w:rPr>
                <w:b w:val="0"/>
                <w:sz w:val="20"/>
              </w:rPr>
              <w:t>Mr</w:t>
            </w:r>
            <w:r w:rsidR="00D5426F">
              <w:t xml:space="preserve"> </w:t>
            </w:r>
            <w:r w:rsidR="00D5426F" w:rsidRPr="00D5426F">
              <w:rPr>
                <w:b w:val="0"/>
                <w:sz w:val="20"/>
              </w:rPr>
              <w:t>Xutao Zhou</w:t>
            </w:r>
            <w:r w:rsidR="00D5426F">
              <w:rPr>
                <w:b w:val="0"/>
                <w:sz w:val="20"/>
              </w:rPr>
              <w:t>,</w:t>
            </w:r>
            <w:r w:rsidRPr="0085656F">
              <w:rPr>
                <w:b w:val="0"/>
                <w:sz w:val="20"/>
              </w:rPr>
              <w:t xml:space="preserve"> </w:t>
            </w:r>
            <w:r w:rsidR="00D5426F" w:rsidRPr="00D5426F">
              <w:rPr>
                <w:b w:val="0"/>
                <w:sz w:val="20"/>
              </w:rPr>
              <w:t xml:space="preserve">3GPP </w:t>
            </w:r>
            <w:r w:rsidR="00FA0A9A">
              <w:rPr>
                <w:b w:val="0"/>
                <w:sz w:val="20"/>
              </w:rPr>
              <w:t>TSG</w:t>
            </w:r>
            <w:r w:rsidR="001F474A">
              <w:rPr>
                <w:b w:val="0"/>
                <w:sz w:val="20"/>
              </w:rPr>
              <w:t xml:space="preserve"> </w:t>
            </w:r>
            <w:r w:rsidR="00D5426F" w:rsidRPr="00D5426F">
              <w:rPr>
                <w:b w:val="0"/>
                <w:sz w:val="20"/>
              </w:rPr>
              <w:t xml:space="preserve">RAN WG4 </w:t>
            </w:r>
            <w:r w:rsidRPr="0085656F">
              <w:rPr>
                <w:b w:val="0"/>
                <w:sz w:val="20"/>
              </w:rPr>
              <w:t xml:space="preserve">Chairman </w:t>
            </w:r>
          </w:p>
          <w:p w14:paraId="56C555CE" w14:textId="2B2C1320" w:rsidR="00555127" w:rsidRPr="0085656F" w:rsidRDefault="00555127" w:rsidP="00D5426F">
            <w:pPr>
              <w:pStyle w:val="ECCLetterHead"/>
              <w:spacing w:before="0"/>
              <w:rPr>
                <w:b w:val="0"/>
                <w:sz w:val="20"/>
              </w:rPr>
            </w:pPr>
            <w:r w:rsidRPr="0085656F">
              <w:rPr>
                <w:b w:val="0"/>
                <w:sz w:val="20"/>
              </w:rPr>
              <w:t xml:space="preserve">E-mail: </w:t>
            </w:r>
            <w:hyperlink r:id="rId9" w:history="1">
              <w:r w:rsidR="00D5426F" w:rsidRPr="00D5426F">
                <w:rPr>
                  <w:rStyle w:val="Hyperlink"/>
                  <w:b w:val="0"/>
                  <w:lang w:val="en-US"/>
                </w:rPr>
                <w:t>xutao.zhou@samsung.com</w:t>
              </w:r>
            </w:hyperlink>
          </w:p>
        </w:tc>
      </w:tr>
      <w:tr w:rsidR="00555127" w:rsidRPr="006174B6" w14:paraId="0219C6D4"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36145079" w14:textId="77777777" w:rsidR="00555127" w:rsidRPr="00555127" w:rsidRDefault="00555127" w:rsidP="00D5426F">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C</w:t>
            </w:r>
            <w:r w:rsidR="0085656F">
              <w:rPr>
                <w:rFonts w:eastAsia="Calibri" w:cs="Times New Roman"/>
                <w:b/>
                <w:bCs w:val="0"/>
                <w:i w:val="0"/>
                <w:color w:val="auto"/>
                <w:sz w:val="22"/>
                <w:szCs w:val="20"/>
                <w:lang w:val="en-GB"/>
              </w:rPr>
              <w:t>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44600727" w14:textId="6DEEA032" w:rsidR="00555127" w:rsidRPr="0085656F" w:rsidRDefault="00555127" w:rsidP="00555127">
            <w:pPr>
              <w:pStyle w:val="ECCLetterHead"/>
              <w:rPr>
                <w:b w:val="0"/>
                <w:sz w:val="20"/>
              </w:rPr>
            </w:pPr>
            <w:r w:rsidRPr="0085656F">
              <w:rPr>
                <w:b w:val="0"/>
                <w:sz w:val="20"/>
              </w:rPr>
              <w:t>Mr</w:t>
            </w:r>
            <w:r w:rsidR="00D5426F">
              <w:t xml:space="preserve"> </w:t>
            </w:r>
            <w:r w:rsidR="00D5426F" w:rsidRPr="00D5426F">
              <w:rPr>
                <w:b w:val="0"/>
                <w:sz w:val="20"/>
              </w:rPr>
              <w:t xml:space="preserve">Balazs Berteny, 3GPP </w:t>
            </w:r>
            <w:r w:rsidR="00FA0A9A">
              <w:rPr>
                <w:b w:val="0"/>
                <w:sz w:val="20"/>
              </w:rPr>
              <w:t>TSG</w:t>
            </w:r>
            <w:r w:rsidR="001F474A">
              <w:rPr>
                <w:b w:val="0"/>
                <w:sz w:val="20"/>
              </w:rPr>
              <w:t xml:space="preserve"> </w:t>
            </w:r>
            <w:r w:rsidR="00D5426F" w:rsidRPr="00D5426F">
              <w:rPr>
                <w:b w:val="0"/>
                <w:sz w:val="20"/>
              </w:rPr>
              <w:t>RAN</w:t>
            </w:r>
            <w:r w:rsidRPr="0085656F">
              <w:rPr>
                <w:b w:val="0"/>
                <w:sz w:val="20"/>
              </w:rPr>
              <w:t xml:space="preserve"> Chairman </w:t>
            </w:r>
          </w:p>
          <w:p w14:paraId="3D5367F3" w14:textId="56DE4ADD" w:rsidR="00555127" w:rsidRDefault="00555127" w:rsidP="00D5426F">
            <w:pPr>
              <w:pStyle w:val="ECCLetterHead"/>
              <w:spacing w:before="0"/>
              <w:rPr>
                <w:rStyle w:val="Hyperlink"/>
                <w:b w:val="0"/>
                <w:lang w:val="en-US"/>
              </w:rPr>
            </w:pPr>
            <w:r w:rsidRPr="0085656F">
              <w:rPr>
                <w:b w:val="0"/>
                <w:sz w:val="20"/>
              </w:rPr>
              <w:t xml:space="preserve">E-mail: </w:t>
            </w:r>
            <w:hyperlink r:id="rId10" w:history="1">
              <w:r w:rsidR="00D5426F" w:rsidRPr="00D5426F">
                <w:rPr>
                  <w:rStyle w:val="Hyperlink"/>
                  <w:b w:val="0"/>
                  <w:lang w:val="en-US"/>
                </w:rPr>
                <w:t>balazs.bertenyi@nokia.com</w:t>
              </w:r>
            </w:hyperlink>
          </w:p>
          <w:p w14:paraId="53CE0506" w14:textId="7E5158B1" w:rsidR="00D5426F" w:rsidRPr="0085656F" w:rsidRDefault="00D5426F" w:rsidP="00D5426F">
            <w:pPr>
              <w:pStyle w:val="ECCLetterHead"/>
              <w:spacing w:before="180"/>
              <w:rPr>
                <w:b w:val="0"/>
                <w:sz w:val="20"/>
              </w:rPr>
            </w:pPr>
            <w:r w:rsidRPr="0085656F">
              <w:rPr>
                <w:b w:val="0"/>
                <w:sz w:val="20"/>
              </w:rPr>
              <w:t>Mr</w:t>
            </w:r>
            <w:r>
              <w:t xml:space="preserve"> </w:t>
            </w:r>
            <w:r w:rsidRPr="00D5426F">
              <w:rPr>
                <w:b w:val="0"/>
                <w:sz w:val="20"/>
              </w:rPr>
              <w:t xml:space="preserve">Dominique Everaere, ETSI MSG TFES </w:t>
            </w:r>
            <w:r w:rsidRPr="0085656F">
              <w:rPr>
                <w:b w:val="0"/>
                <w:sz w:val="20"/>
              </w:rPr>
              <w:t xml:space="preserve">Chairman </w:t>
            </w:r>
          </w:p>
          <w:p w14:paraId="276FF5E3" w14:textId="0115A806" w:rsidR="00D5426F" w:rsidRDefault="00D5426F" w:rsidP="00D5426F">
            <w:pPr>
              <w:pStyle w:val="ECCLetterHead"/>
              <w:spacing w:before="0"/>
              <w:rPr>
                <w:rStyle w:val="Hyperlink"/>
                <w:b w:val="0"/>
                <w:lang w:val="en-US"/>
              </w:rPr>
            </w:pPr>
            <w:r w:rsidRPr="0085656F">
              <w:rPr>
                <w:b w:val="0"/>
                <w:sz w:val="20"/>
              </w:rPr>
              <w:t xml:space="preserve">E-mail: </w:t>
            </w:r>
            <w:hyperlink r:id="rId11" w:history="1">
              <w:r w:rsidRPr="00D5426F">
                <w:rPr>
                  <w:rStyle w:val="Hyperlink"/>
                  <w:b w:val="0"/>
                  <w:lang w:val="en-US"/>
                </w:rPr>
                <w:t>dominique.everaere@ericsson.com</w:t>
              </w:r>
            </w:hyperlink>
            <w:r>
              <w:rPr>
                <w:rStyle w:val="Hyperlink"/>
                <w:b w:val="0"/>
                <w:lang w:val="en-US"/>
              </w:rPr>
              <w:t xml:space="preserve"> </w:t>
            </w:r>
          </w:p>
          <w:p w14:paraId="0D38D677" w14:textId="7E7E6281" w:rsidR="00D5426F" w:rsidRPr="0085656F" w:rsidRDefault="00D5426F" w:rsidP="00D5426F">
            <w:pPr>
              <w:pStyle w:val="ECCLetterHead"/>
              <w:spacing w:before="180"/>
              <w:rPr>
                <w:b w:val="0"/>
                <w:sz w:val="20"/>
              </w:rPr>
            </w:pPr>
            <w:r w:rsidRPr="0085656F">
              <w:rPr>
                <w:b w:val="0"/>
                <w:sz w:val="20"/>
              </w:rPr>
              <w:t>Mr</w:t>
            </w:r>
            <w:r>
              <w:t xml:space="preserve"> </w:t>
            </w:r>
            <w:r w:rsidRPr="00D5426F">
              <w:rPr>
                <w:b w:val="0"/>
                <w:sz w:val="20"/>
              </w:rPr>
              <w:t xml:space="preserve">Holger Butscheidt, ETSI TC ERM </w:t>
            </w:r>
            <w:r w:rsidRPr="0085656F">
              <w:rPr>
                <w:b w:val="0"/>
                <w:sz w:val="20"/>
              </w:rPr>
              <w:t xml:space="preserve">Chairman </w:t>
            </w:r>
          </w:p>
          <w:p w14:paraId="6A559B40" w14:textId="2618C05B" w:rsidR="00D5426F" w:rsidRDefault="00D5426F" w:rsidP="00D5426F">
            <w:pPr>
              <w:pStyle w:val="ECCLetterHead"/>
              <w:spacing w:before="0"/>
              <w:rPr>
                <w:rStyle w:val="Hyperlink"/>
                <w:b w:val="0"/>
                <w:lang w:val="en-US"/>
              </w:rPr>
            </w:pPr>
            <w:r w:rsidRPr="0085656F">
              <w:rPr>
                <w:b w:val="0"/>
                <w:sz w:val="20"/>
              </w:rPr>
              <w:t xml:space="preserve">E-mail: </w:t>
            </w:r>
            <w:hyperlink r:id="rId12" w:history="1">
              <w:r w:rsidRPr="00D5426F">
                <w:rPr>
                  <w:rStyle w:val="Hyperlink"/>
                  <w:b w:val="0"/>
                  <w:lang w:val="en-US"/>
                </w:rPr>
                <w:t>holger.butscheidt@bnetza.de</w:t>
              </w:r>
            </w:hyperlink>
            <w:r>
              <w:rPr>
                <w:rStyle w:val="Hyperlink"/>
                <w:b w:val="0"/>
                <w:lang w:val="en-US"/>
              </w:rPr>
              <w:t xml:space="preserve"> </w:t>
            </w:r>
          </w:p>
          <w:p w14:paraId="7131E7A6" w14:textId="0E8EE8D7" w:rsidR="00D5426F" w:rsidRPr="0085656F" w:rsidRDefault="00D5426F" w:rsidP="00D5426F">
            <w:pPr>
              <w:pStyle w:val="ECCLetterHead"/>
              <w:spacing w:before="180"/>
              <w:rPr>
                <w:b w:val="0"/>
                <w:sz w:val="20"/>
              </w:rPr>
            </w:pPr>
            <w:r w:rsidRPr="00D5426F">
              <w:rPr>
                <w:b w:val="0"/>
                <w:sz w:val="20"/>
              </w:rPr>
              <w:t>Dr Michael Mahler, ETSI Liaison Officer to CEPT</w:t>
            </w:r>
            <w:r w:rsidRPr="0085656F">
              <w:rPr>
                <w:b w:val="0"/>
                <w:sz w:val="20"/>
              </w:rPr>
              <w:t xml:space="preserve"> </w:t>
            </w:r>
          </w:p>
          <w:p w14:paraId="32FF2ACD" w14:textId="4F59AC3C" w:rsidR="00D5426F" w:rsidRPr="0085656F" w:rsidRDefault="00D5426F" w:rsidP="00D5426F">
            <w:pPr>
              <w:pStyle w:val="ECCLetterHead"/>
              <w:spacing w:before="0"/>
              <w:rPr>
                <w:b w:val="0"/>
                <w:sz w:val="20"/>
              </w:rPr>
            </w:pPr>
            <w:r w:rsidRPr="0085656F">
              <w:rPr>
                <w:b w:val="0"/>
                <w:sz w:val="20"/>
              </w:rPr>
              <w:t xml:space="preserve">E-mail: </w:t>
            </w:r>
            <w:hyperlink r:id="rId13" w:history="1">
              <w:r w:rsidRPr="00D5426F">
                <w:rPr>
                  <w:rStyle w:val="Hyperlink"/>
                  <w:b w:val="0"/>
                  <w:lang w:val="en-US"/>
                </w:rPr>
                <w:t>michael.mahler@de.bosch.com</w:t>
              </w:r>
            </w:hyperlink>
          </w:p>
        </w:tc>
      </w:tr>
    </w:tbl>
    <w:p w14:paraId="03881B3B" w14:textId="77777777" w:rsidR="00D5426F" w:rsidRDefault="00D5426F" w:rsidP="00555127">
      <w:pPr>
        <w:rPr>
          <w:rStyle w:val="ECCParagraph"/>
        </w:rPr>
      </w:pPr>
    </w:p>
    <w:p w14:paraId="31ED6A04" w14:textId="029B672C" w:rsidR="00555127" w:rsidRPr="00555127" w:rsidRDefault="00555127" w:rsidP="00555127">
      <w:pPr>
        <w:rPr>
          <w:rStyle w:val="ECCParagraph"/>
        </w:rPr>
      </w:pPr>
      <w:r w:rsidRPr="00555127">
        <w:rPr>
          <w:rStyle w:val="ECCParagraph"/>
        </w:rPr>
        <w:t xml:space="preserve">Dear </w:t>
      </w:r>
      <w:r w:rsidR="00B06F62" w:rsidRPr="0085656F">
        <w:t>Mr</w:t>
      </w:r>
      <w:r w:rsidR="00B06F62">
        <w:t xml:space="preserve"> </w:t>
      </w:r>
      <w:r w:rsidR="00B06F62" w:rsidRPr="00D5426F">
        <w:t>Xutao Zhou</w:t>
      </w:r>
    </w:p>
    <w:p w14:paraId="6646D87A" w14:textId="77777777" w:rsidR="00D5426F" w:rsidRPr="009B0887" w:rsidRDefault="00D5426F" w:rsidP="009B0887">
      <w:pPr>
        <w:rPr>
          <w:rStyle w:val="ECCParagraph"/>
        </w:rPr>
      </w:pPr>
      <w:r w:rsidRPr="009B0887">
        <w:rPr>
          <w:rStyle w:val="ECCParagraph"/>
        </w:rPr>
        <w:t>CEPT/ECC is working on the regulatory framework for the introduction of 5G in several frequency bands in Europe. These studies have raised questions in several groups on two separate topics:</w:t>
      </w:r>
    </w:p>
    <w:p w14:paraId="46EBBC7A" w14:textId="77777777" w:rsidR="00D5426F" w:rsidRPr="009B0887" w:rsidRDefault="00D5426F" w:rsidP="009B0887">
      <w:pPr>
        <w:pStyle w:val="ListParagraph"/>
        <w:numPr>
          <w:ilvl w:val="0"/>
          <w:numId w:val="13"/>
        </w:numPr>
        <w:rPr>
          <w:rStyle w:val="ECCParagraph"/>
        </w:rPr>
      </w:pPr>
      <w:r w:rsidRPr="009B0887">
        <w:rPr>
          <w:rStyle w:val="ECCParagraph"/>
        </w:rPr>
        <w:t>the methodology to test TRP limits in the field,</w:t>
      </w:r>
    </w:p>
    <w:p w14:paraId="5CAA6D55" w14:textId="77777777" w:rsidR="00D5426F" w:rsidRPr="009B0887" w:rsidRDefault="00D5426F" w:rsidP="009B0887">
      <w:pPr>
        <w:pStyle w:val="ListParagraph"/>
        <w:numPr>
          <w:ilvl w:val="0"/>
          <w:numId w:val="13"/>
        </w:numPr>
        <w:rPr>
          <w:rStyle w:val="ECCParagraph"/>
        </w:rPr>
      </w:pPr>
      <w:r w:rsidRPr="009B0887">
        <w:rPr>
          <w:rStyle w:val="ECCParagraph"/>
        </w:rPr>
        <w:t>the Category B Spurious emission limits.</w:t>
      </w:r>
    </w:p>
    <w:p w14:paraId="2B89C345" w14:textId="50008973" w:rsidR="00D5426F" w:rsidRPr="009B0887" w:rsidRDefault="00D5426F" w:rsidP="009B0887">
      <w:pPr>
        <w:rPr>
          <w:rStyle w:val="ECCParagraph"/>
        </w:rPr>
      </w:pPr>
      <w:r w:rsidRPr="009B0887">
        <w:rPr>
          <w:rStyle w:val="ECCParagraph"/>
        </w:rPr>
        <w:t>One area considered for updates concerns active antenna systems (AAS) and beamforming for mobile systems including IMT-2020. Several liaison statements have been exchanged between WG SE and other groups in this area. In response to the initial LS from WG</w:t>
      </w:r>
      <w:r w:rsidR="005A1206">
        <w:rPr>
          <w:rStyle w:val="ECCParagraph"/>
        </w:rPr>
        <w:t> </w:t>
      </w:r>
      <w:r w:rsidRPr="009B0887">
        <w:rPr>
          <w:rStyle w:val="ECCParagraph"/>
        </w:rPr>
        <w:t>SE</w:t>
      </w:r>
      <w:r w:rsidR="009B0887">
        <w:rPr>
          <w:rStyle w:val="ECCParagraph"/>
        </w:rPr>
        <w:t xml:space="preserve"> </w:t>
      </w:r>
      <w:r w:rsidR="009B0887">
        <w:rPr>
          <w:rStyle w:val="ECCParagraph"/>
        </w:rPr>
        <w:fldChar w:fldCharType="begin"/>
      </w:r>
      <w:r w:rsidR="009B0887">
        <w:rPr>
          <w:rStyle w:val="ECCParagraph"/>
        </w:rPr>
        <w:instrText xml:space="preserve"> REF _Ref520205436 \r \h </w:instrText>
      </w:r>
      <w:r w:rsidR="009B0887">
        <w:rPr>
          <w:rStyle w:val="ECCParagraph"/>
        </w:rPr>
      </w:r>
      <w:r w:rsidR="009B0887">
        <w:rPr>
          <w:rStyle w:val="ECCParagraph"/>
        </w:rPr>
        <w:fldChar w:fldCharType="separate"/>
      </w:r>
      <w:r w:rsidR="009B0887">
        <w:rPr>
          <w:rStyle w:val="ECCParagraph"/>
        </w:rPr>
        <w:t>[1]</w:t>
      </w:r>
      <w:r w:rsidR="009B0887">
        <w:rPr>
          <w:rStyle w:val="ECCParagraph"/>
        </w:rPr>
        <w:fldChar w:fldCharType="end"/>
      </w:r>
      <w:r w:rsidRPr="009B0887">
        <w:rPr>
          <w:rStyle w:val="ECCParagraph"/>
        </w:rPr>
        <w:t>, 3GPP</w:t>
      </w:r>
      <w:r w:rsidR="000565A8">
        <w:rPr>
          <w:rStyle w:val="ECCParagraph"/>
        </w:rPr>
        <w:t xml:space="preserve"> TSG</w:t>
      </w:r>
      <w:r w:rsidRPr="009B0887">
        <w:rPr>
          <w:rStyle w:val="ECCParagraph"/>
        </w:rPr>
        <w:t xml:space="preserve"> RAN WG4 in </w:t>
      </w:r>
      <w:r w:rsidR="009B0887">
        <w:rPr>
          <w:rStyle w:val="ECCParagraph"/>
        </w:rPr>
        <w:fldChar w:fldCharType="begin"/>
      </w:r>
      <w:r w:rsidR="009B0887">
        <w:rPr>
          <w:rStyle w:val="ECCParagraph"/>
        </w:rPr>
        <w:instrText xml:space="preserve"> REF _Ref520205504 \r \h </w:instrText>
      </w:r>
      <w:r w:rsidR="009B0887">
        <w:rPr>
          <w:rStyle w:val="ECCParagraph"/>
        </w:rPr>
      </w:r>
      <w:r w:rsidR="009B0887">
        <w:rPr>
          <w:rStyle w:val="ECCParagraph"/>
        </w:rPr>
        <w:fldChar w:fldCharType="separate"/>
      </w:r>
      <w:r w:rsidR="009B0887">
        <w:rPr>
          <w:rStyle w:val="ECCParagraph"/>
        </w:rPr>
        <w:t>[2]</w:t>
      </w:r>
      <w:r w:rsidR="009B0887">
        <w:rPr>
          <w:rStyle w:val="ECCParagraph"/>
        </w:rPr>
        <w:fldChar w:fldCharType="end"/>
      </w:r>
      <w:r w:rsidRPr="009B0887">
        <w:rPr>
          <w:rStyle w:val="ECCParagraph"/>
        </w:rPr>
        <w:t xml:space="preserve"> respond</w:t>
      </w:r>
      <w:r w:rsidR="005A1206">
        <w:rPr>
          <w:rStyle w:val="ECCParagraph"/>
        </w:rPr>
        <w:t>ed</w:t>
      </w:r>
      <w:r w:rsidRPr="009B0887">
        <w:rPr>
          <w:rStyle w:val="ECCParagraph"/>
        </w:rPr>
        <w:t xml:space="preserve"> on the assessment of spurious emissions for AAS systems, definition of reference point (TRP), the boundary to spurious domain and testing methodology for TRP. ETSI MSG TFES in </w:t>
      </w:r>
      <w:r w:rsidR="009B0887">
        <w:rPr>
          <w:rStyle w:val="ECCParagraph"/>
        </w:rPr>
        <w:fldChar w:fldCharType="begin"/>
      </w:r>
      <w:r w:rsidR="009B0887">
        <w:rPr>
          <w:rStyle w:val="ECCParagraph"/>
        </w:rPr>
        <w:instrText xml:space="preserve"> REF _Ref520205516 \r \h </w:instrText>
      </w:r>
      <w:r w:rsidR="009B0887">
        <w:rPr>
          <w:rStyle w:val="ECCParagraph"/>
        </w:rPr>
      </w:r>
      <w:r w:rsidR="009B0887">
        <w:rPr>
          <w:rStyle w:val="ECCParagraph"/>
        </w:rPr>
        <w:fldChar w:fldCharType="separate"/>
      </w:r>
      <w:r w:rsidR="009B0887">
        <w:rPr>
          <w:rStyle w:val="ECCParagraph"/>
        </w:rPr>
        <w:t>[3]</w:t>
      </w:r>
      <w:r w:rsidR="009B0887">
        <w:rPr>
          <w:rStyle w:val="ECCParagraph"/>
        </w:rPr>
        <w:fldChar w:fldCharType="end"/>
      </w:r>
      <w:r w:rsidRPr="009B0887">
        <w:rPr>
          <w:rStyle w:val="ECCParagraph"/>
        </w:rPr>
        <w:t xml:space="preserve"> point</w:t>
      </w:r>
      <w:r w:rsidR="00DD5D81">
        <w:rPr>
          <w:rStyle w:val="ECCParagraph"/>
        </w:rPr>
        <w:t>ed</w:t>
      </w:r>
      <w:r w:rsidRPr="009B0887">
        <w:rPr>
          <w:rStyle w:val="ECCParagraph"/>
        </w:rPr>
        <w:t xml:space="preserve"> at the possibility to define an Operating Band Unwanted Emissions (OBUE) limit, where the OBUE spectrum mask is related to the operating band instead of the actual RF carrier position. The present status of 5G NR specifications </w:t>
      </w:r>
      <w:r w:rsidR="00DD5D81">
        <w:rPr>
          <w:rStyle w:val="ECCParagraph"/>
        </w:rPr>
        <w:t>wa</w:t>
      </w:r>
      <w:r w:rsidRPr="009B0887">
        <w:rPr>
          <w:rStyle w:val="ECCParagraph"/>
        </w:rPr>
        <w:t xml:space="preserve">s described by 3GPP </w:t>
      </w:r>
      <w:r w:rsidR="000565A8">
        <w:rPr>
          <w:rStyle w:val="ECCParagraph"/>
        </w:rPr>
        <w:t xml:space="preserve">TSG </w:t>
      </w:r>
      <w:r w:rsidRPr="009B0887">
        <w:rPr>
          <w:rStyle w:val="ECCParagraph"/>
        </w:rPr>
        <w:t xml:space="preserve">RAN WG4 in </w:t>
      </w:r>
      <w:r w:rsidR="009B0887">
        <w:rPr>
          <w:rStyle w:val="ECCParagraph"/>
        </w:rPr>
        <w:fldChar w:fldCharType="begin"/>
      </w:r>
      <w:r w:rsidR="009B0887">
        <w:rPr>
          <w:rStyle w:val="ECCParagraph"/>
        </w:rPr>
        <w:instrText xml:space="preserve"> REF _Ref520205529 \r \h </w:instrText>
      </w:r>
      <w:r w:rsidR="009B0887">
        <w:rPr>
          <w:rStyle w:val="ECCParagraph"/>
        </w:rPr>
      </w:r>
      <w:r w:rsidR="009B0887">
        <w:rPr>
          <w:rStyle w:val="ECCParagraph"/>
        </w:rPr>
        <w:fldChar w:fldCharType="separate"/>
      </w:r>
      <w:r w:rsidR="009B0887">
        <w:rPr>
          <w:rStyle w:val="ECCParagraph"/>
        </w:rPr>
        <w:t>[4]</w:t>
      </w:r>
      <w:r w:rsidR="009B0887">
        <w:rPr>
          <w:rStyle w:val="ECCParagraph"/>
        </w:rPr>
        <w:fldChar w:fldCharType="end"/>
      </w:r>
      <w:r w:rsidRPr="009B0887">
        <w:rPr>
          <w:rStyle w:val="ECCParagraph"/>
        </w:rPr>
        <w:t>, where the spectrum mask (OBUE), ACLR and spurious emission limits in 3GPP specifications are described.</w:t>
      </w:r>
    </w:p>
    <w:p w14:paraId="3B7566A7" w14:textId="77777777" w:rsidR="009B0887" w:rsidRPr="009B0887" w:rsidRDefault="009B0887" w:rsidP="009B0887">
      <w:pPr>
        <w:rPr>
          <w:rStyle w:val="ECCParagraph"/>
        </w:rPr>
      </w:pPr>
      <w:r w:rsidRPr="009B0887">
        <w:rPr>
          <w:rStyle w:val="ECCParagraph"/>
        </w:rPr>
        <w:t>ECC PT1 would appreciate information in the following areas:</w:t>
      </w:r>
    </w:p>
    <w:p w14:paraId="21EFDCC0" w14:textId="284C5FBE" w:rsidR="009B0887" w:rsidRPr="009B0887" w:rsidRDefault="009B0887" w:rsidP="009B0887">
      <w:pPr>
        <w:pStyle w:val="ListParagraph"/>
        <w:numPr>
          <w:ilvl w:val="0"/>
          <w:numId w:val="16"/>
        </w:numPr>
        <w:ind w:left="714" w:hanging="357"/>
        <w:contextualSpacing w:val="0"/>
        <w:rPr>
          <w:rStyle w:val="ECCParagraph"/>
        </w:rPr>
      </w:pPr>
      <w:r w:rsidRPr="009B0887">
        <w:rPr>
          <w:rStyle w:val="ECCParagraph"/>
        </w:rPr>
        <w:t xml:space="preserve">Testing methodology: The testing methodology (TRP) for radiated transmitter and receiver requirements was reported in </w:t>
      </w:r>
      <w:r w:rsidR="00844716">
        <w:rPr>
          <w:rStyle w:val="ECCParagraph"/>
        </w:rPr>
        <w:fldChar w:fldCharType="begin"/>
      </w:r>
      <w:r w:rsidR="00844716">
        <w:rPr>
          <w:rStyle w:val="ECCParagraph"/>
        </w:rPr>
        <w:instrText xml:space="preserve"> REF _Ref520205504 \r \h </w:instrText>
      </w:r>
      <w:r w:rsidR="00844716">
        <w:rPr>
          <w:rStyle w:val="ECCParagraph"/>
        </w:rPr>
      </w:r>
      <w:r w:rsidR="00844716">
        <w:rPr>
          <w:rStyle w:val="ECCParagraph"/>
        </w:rPr>
        <w:fldChar w:fldCharType="separate"/>
      </w:r>
      <w:r w:rsidR="00844716">
        <w:rPr>
          <w:rStyle w:val="ECCParagraph"/>
        </w:rPr>
        <w:t>[2]</w:t>
      </w:r>
      <w:r w:rsidR="00844716">
        <w:rPr>
          <w:rStyle w:val="ECCParagraph"/>
        </w:rPr>
        <w:fldChar w:fldCharType="end"/>
      </w:r>
      <w:r w:rsidRPr="009B0887">
        <w:rPr>
          <w:rStyle w:val="ECCParagraph"/>
        </w:rPr>
        <w:t xml:space="preserve">. The methodology presented involved measurements using a shielded anechoic chamber, which is a method applicable to limits provided in ERC recommendations and specifications in relation to products (BS and UE). The question now concerns measurement of unwanted emissions in the field. This topic has been brought up both within ECC and in ITU-R </w:t>
      </w:r>
      <w:r w:rsidR="003C2F39">
        <w:rPr>
          <w:rStyle w:val="ECCParagraph"/>
        </w:rPr>
        <w:fldChar w:fldCharType="begin"/>
      </w:r>
      <w:r w:rsidR="003C2F39">
        <w:rPr>
          <w:rStyle w:val="ECCParagraph"/>
        </w:rPr>
        <w:instrText xml:space="preserve"> REF _Ref520205558 \r \h </w:instrText>
      </w:r>
      <w:r w:rsidR="003C2F39">
        <w:rPr>
          <w:rStyle w:val="ECCParagraph"/>
        </w:rPr>
      </w:r>
      <w:r w:rsidR="003C2F39">
        <w:rPr>
          <w:rStyle w:val="ECCParagraph"/>
        </w:rPr>
        <w:fldChar w:fldCharType="separate"/>
      </w:r>
      <w:r w:rsidR="003C2F39">
        <w:rPr>
          <w:rStyle w:val="ECCParagraph"/>
        </w:rPr>
        <w:t>[5]</w:t>
      </w:r>
      <w:r w:rsidR="003C2F39">
        <w:rPr>
          <w:rStyle w:val="ECCParagraph"/>
        </w:rPr>
        <w:fldChar w:fldCharType="end"/>
      </w:r>
      <w:r w:rsidRPr="009B0887">
        <w:rPr>
          <w:rStyle w:val="ECCParagraph"/>
        </w:rPr>
        <w:t xml:space="preserve"> and </w:t>
      </w:r>
      <w:r w:rsidRPr="009B0887">
        <w:rPr>
          <w:rStyle w:val="ECCParagraph"/>
        </w:rPr>
        <w:lastRenderedPageBreak/>
        <w:t>additional information of possibilities for measurements of TRP after installations of base stations would be valuable.</w:t>
      </w:r>
    </w:p>
    <w:p w14:paraId="09F4818D" w14:textId="77777777" w:rsidR="009B0887" w:rsidRPr="009B0887" w:rsidRDefault="009B0887" w:rsidP="009B0887">
      <w:pPr>
        <w:pStyle w:val="ListParagraph"/>
        <w:numPr>
          <w:ilvl w:val="0"/>
          <w:numId w:val="16"/>
        </w:numPr>
        <w:ind w:left="714" w:hanging="357"/>
        <w:contextualSpacing w:val="0"/>
        <w:rPr>
          <w:rStyle w:val="ECCParagraph"/>
        </w:rPr>
      </w:pPr>
      <w:r w:rsidRPr="009B0887">
        <w:rPr>
          <w:rStyle w:val="ECCParagraph"/>
        </w:rPr>
        <w:t xml:space="preserve">Category B Spurious emission limits: Spurious emission limits (Recommendation ITU-R SM.329 Category B) are in Table A2.1 of the draft updated ERC Recommendation 74-01, with a new entry 2.1.6 for “Terminals and Base Stations using AAS and beamforming with integrated antennas”. While still under discussion, two options are being considered: </w:t>
      </w:r>
    </w:p>
    <w:p w14:paraId="041AC2DC" w14:textId="20DED7A1" w:rsidR="009B0887" w:rsidRPr="009B0887" w:rsidRDefault="009B0887" w:rsidP="009B0887">
      <w:pPr>
        <w:pStyle w:val="ListParagraph"/>
        <w:numPr>
          <w:ilvl w:val="0"/>
          <w:numId w:val="17"/>
        </w:numPr>
        <w:ind w:left="1429" w:hanging="357"/>
        <w:contextualSpacing w:val="0"/>
        <w:rPr>
          <w:rStyle w:val="ECCParagraph"/>
        </w:rPr>
      </w:pPr>
      <w:r w:rsidRPr="009B0887">
        <w:rPr>
          <w:rStyle w:val="ECCParagraph"/>
        </w:rPr>
        <w:t>Option 1 has limits that are identical to existing limits for mobile terminals and base stations (in 2.1.1) and gives the possibility to use a new reference bandwidth mask shown in Figure A2.3. There is also a new paragraph in A2.2 describing the possibility to use a band-centric mask (OBUE limit), which can be applied together with Figure A2.3. Additionally</w:t>
      </w:r>
      <w:r w:rsidR="00B60B4C">
        <w:rPr>
          <w:rStyle w:val="ECCParagraph"/>
        </w:rPr>
        <w:t>,</w:t>
      </w:r>
      <w:r w:rsidRPr="009B0887">
        <w:rPr>
          <w:rStyle w:val="ECCParagraph"/>
        </w:rPr>
        <w:t xml:space="preserve"> there is the possible inclusion of an upper frequency limit where the resolution bandwidth increased to the recommended reference bandwidth. </w:t>
      </w:r>
    </w:p>
    <w:p w14:paraId="11B23416" w14:textId="2003036C" w:rsidR="009B0887" w:rsidRPr="009B0887" w:rsidRDefault="009B0887" w:rsidP="009B0887">
      <w:pPr>
        <w:pStyle w:val="ListParagraph"/>
        <w:numPr>
          <w:ilvl w:val="0"/>
          <w:numId w:val="17"/>
        </w:numPr>
        <w:ind w:left="1429" w:hanging="357"/>
        <w:contextualSpacing w:val="0"/>
        <w:rPr>
          <w:rStyle w:val="ECCParagraph"/>
        </w:rPr>
      </w:pPr>
      <w:r w:rsidRPr="009B0887">
        <w:rPr>
          <w:rStyle w:val="ECCParagraph"/>
        </w:rPr>
        <w:t>Option 2 has modified limits but could have a larger spectrum management impact.</w:t>
      </w:r>
    </w:p>
    <w:p w14:paraId="7C84F260" w14:textId="77777777" w:rsidR="009B0887" w:rsidRPr="009B0887" w:rsidRDefault="009B0887" w:rsidP="009B0887">
      <w:pPr>
        <w:ind w:left="714"/>
        <w:rPr>
          <w:rStyle w:val="ECCParagraph"/>
        </w:rPr>
      </w:pPr>
      <w:r w:rsidRPr="009B0887">
        <w:rPr>
          <w:rStyle w:val="ECCParagraph"/>
        </w:rPr>
        <w:t>Any information about the BS and UE spurious emission limits currently implemented in 3GPP specifications and feedback on the options listed above would be valuable.</w:t>
      </w:r>
    </w:p>
    <w:p w14:paraId="7C08DB5E" w14:textId="0B76897B" w:rsidR="00555127" w:rsidRPr="00555127" w:rsidRDefault="009B0887" w:rsidP="00555127">
      <w:pPr>
        <w:rPr>
          <w:rStyle w:val="ECCParagraph"/>
        </w:rPr>
      </w:pPr>
      <w:r w:rsidRPr="009B0887">
        <w:rPr>
          <w:rStyle w:val="ECCParagraph"/>
        </w:rPr>
        <w:t>ECC PT1 would appreciate information related to above points and any other updates on the continued work on AAS and beamforming for mobile systems (LTE and NR) that may have implications for the revision of ERC Recommendation 74-01.</w:t>
      </w:r>
    </w:p>
    <w:p w14:paraId="7AD493AA" w14:textId="77777777" w:rsidR="00555127" w:rsidRPr="00555127" w:rsidRDefault="00555127" w:rsidP="00555127">
      <w:pPr>
        <w:rPr>
          <w:rStyle w:val="ECCParagraph"/>
        </w:rPr>
      </w:pPr>
      <w:r w:rsidRPr="00555127">
        <w:rPr>
          <w:rStyle w:val="ECCParagraph"/>
        </w:rPr>
        <w:t>Best regards,</w:t>
      </w:r>
    </w:p>
    <w:p w14:paraId="3C1D144A" w14:textId="3C57062C" w:rsidR="00555127" w:rsidRPr="00555127" w:rsidRDefault="009B0887" w:rsidP="009B0887">
      <w:pPr>
        <w:ind w:right="-426"/>
        <w:jc w:val="left"/>
        <w:rPr>
          <w:rStyle w:val="ECCParagraph"/>
        </w:rPr>
      </w:pPr>
      <w:r>
        <w:rPr>
          <w:rStyle w:val="ECCParagraph"/>
        </w:rPr>
        <w:t>Steve Green</w:t>
      </w:r>
      <w:r>
        <w:rPr>
          <w:rStyle w:val="ECCParagraph"/>
        </w:rPr>
        <w:br/>
        <w:t>ECC PT1</w:t>
      </w:r>
      <w:r w:rsidR="00555127" w:rsidRPr="00555127">
        <w:rPr>
          <w:rStyle w:val="ECCParagraph"/>
        </w:rPr>
        <w:t xml:space="preserve"> Chairman</w:t>
      </w:r>
    </w:p>
    <w:p w14:paraId="42A02044" w14:textId="5A385514" w:rsidR="00555127" w:rsidRPr="00555127" w:rsidRDefault="00555127" w:rsidP="00555127">
      <w:pPr>
        <w:rPr>
          <w:rStyle w:val="ECCParagraph"/>
        </w:rPr>
      </w:pPr>
      <w:r w:rsidRPr="00555127">
        <w:rPr>
          <w:rStyle w:val="ECCParagraph"/>
        </w:rPr>
        <w:t xml:space="preserve">E-mail: </w:t>
      </w:r>
      <w:r w:rsidR="009B0887">
        <w:rPr>
          <w:rStyle w:val="ECCParagraph"/>
        </w:rPr>
        <w:t>steve.green@ofcom.org.uk</w:t>
      </w:r>
    </w:p>
    <w:p w14:paraId="1402B230" w14:textId="77777777" w:rsidR="00555127" w:rsidRPr="00555127" w:rsidRDefault="00555127" w:rsidP="00555127">
      <w:pPr>
        <w:pStyle w:val="BodyText"/>
        <w:spacing w:before="120" w:after="0"/>
        <w:jc w:val="both"/>
        <w:rPr>
          <w:rStyle w:val="ECCParagraph"/>
        </w:rPr>
      </w:pPr>
    </w:p>
    <w:p w14:paraId="79F2275A" w14:textId="77777777" w:rsidR="009B0887" w:rsidRPr="009B0887" w:rsidRDefault="009B0887" w:rsidP="009B0887">
      <w:pPr>
        <w:spacing w:after="240"/>
        <w:rPr>
          <w:rStyle w:val="ECCParagraph"/>
        </w:rPr>
      </w:pPr>
      <w:r w:rsidRPr="009B0887">
        <w:rPr>
          <w:rStyle w:val="ECCParagraph"/>
        </w:rPr>
        <w:t>References</w:t>
      </w:r>
    </w:p>
    <w:p w14:paraId="59DC9564" w14:textId="77777777" w:rsidR="009B0887" w:rsidRPr="009B0887" w:rsidRDefault="009B0887" w:rsidP="009B0887">
      <w:pPr>
        <w:pStyle w:val="ListParagraph"/>
        <w:numPr>
          <w:ilvl w:val="0"/>
          <w:numId w:val="18"/>
        </w:numPr>
        <w:tabs>
          <w:tab w:val="left" w:pos="709"/>
        </w:tabs>
        <w:spacing w:before="0" w:after="120"/>
        <w:ind w:left="714" w:hanging="357"/>
        <w:contextualSpacing w:val="0"/>
        <w:rPr>
          <w:rStyle w:val="ECCParagraph"/>
          <w:szCs w:val="28"/>
        </w:rPr>
      </w:pPr>
      <w:bookmarkStart w:id="1" w:name="_Ref520205436"/>
      <w:r w:rsidRPr="009B0887">
        <w:rPr>
          <w:rFonts w:cs="Arial"/>
        </w:rPr>
        <w:t xml:space="preserve">WG SE letter to 3GPP on revision of ERC Recommendation 74-01, on unwanted emissions in the spurious domain, document </w:t>
      </w:r>
      <w:hyperlink r:id="rId14" w:history="1">
        <w:r w:rsidRPr="009B0887">
          <w:rPr>
            <w:rStyle w:val="Hyperlink"/>
            <w:rFonts w:cs="Arial"/>
          </w:rPr>
          <w:t>SE(18)032A17</w:t>
        </w:r>
      </w:hyperlink>
      <w:r w:rsidRPr="009B0887">
        <w:rPr>
          <w:rFonts w:cs="Arial"/>
        </w:rPr>
        <w:t xml:space="preserve">, </w:t>
      </w:r>
      <w:hyperlink r:id="rId15" w:history="1">
        <w:r w:rsidRPr="009B0887">
          <w:rPr>
            <w:rStyle w:val="Hyperlink"/>
            <w:rFonts w:cs="Arial"/>
            <w:bCs/>
            <w:lang w:val="en-US" w:eastAsia="ko-KR"/>
          </w:rPr>
          <w:t>R4-1801423</w:t>
        </w:r>
      </w:hyperlink>
      <w:r w:rsidRPr="009B0887">
        <w:rPr>
          <w:rStyle w:val="ECCParagraph"/>
        </w:rPr>
        <w:t>.</w:t>
      </w:r>
      <w:bookmarkEnd w:id="1"/>
    </w:p>
    <w:p w14:paraId="7E5BF42B"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bookmarkStart w:id="2" w:name="_Ref520205504"/>
      <w:r>
        <w:rPr>
          <w:rStyle w:val="ECCParagraph"/>
        </w:rPr>
        <w:t xml:space="preserve">“LS on revision of ERC Recommendation 74-01, on unwanted emissions in the spurious domain” from 3GPP RAN WG4, Document SE21(18)37, 3GPP </w:t>
      </w:r>
      <w:hyperlink r:id="rId16" w:history="1">
        <w:r>
          <w:rPr>
            <w:rStyle w:val="Hyperlink"/>
          </w:rPr>
          <w:t>R4-1803463</w:t>
        </w:r>
      </w:hyperlink>
      <w:r>
        <w:rPr>
          <w:rStyle w:val="ECCParagraph"/>
        </w:rPr>
        <w:t>.</w:t>
      </w:r>
      <w:bookmarkEnd w:id="2"/>
    </w:p>
    <w:p w14:paraId="28B30378"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r>
        <w:rPr>
          <w:rStyle w:val="ECCParagraph"/>
        </w:rPr>
        <w:t xml:space="preserve"> </w:t>
      </w:r>
      <w:bookmarkStart w:id="3" w:name="_Ref520205516"/>
      <w:r>
        <w:rPr>
          <w:rStyle w:val="ECCParagraph"/>
        </w:rPr>
        <w:t xml:space="preserve">“Reply LS on Spurious emission limits within ERC REC 74-01” from ETSI TC MSG TFES, Document SE21(18)36, ETSI TFES(18)059025r1, 3GPP </w:t>
      </w:r>
      <w:hyperlink r:id="rId17" w:history="1">
        <w:r>
          <w:rPr>
            <w:rStyle w:val="Hyperlink"/>
          </w:rPr>
          <w:t>R4-1803625</w:t>
        </w:r>
      </w:hyperlink>
      <w:r>
        <w:rPr>
          <w:rStyle w:val="ECCParagraph"/>
        </w:rPr>
        <w:t>.</w:t>
      </w:r>
      <w:bookmarkEnd w:id="3"/>
    </w:p>
    <w:p w14:paraId="7698D128"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r>
        <w:rPr>
          <w:rStyle w:val="ECCParagraph"/>
        </w:rPr>
        <w:t xml:space="preserve"> </w:t>
      </w:r>
      <w:bookmarkStart w:id="4" w:name="_Ref520205529"/>
      <w:r>
        <w:rPr>
          <w:rStyle w:val="ECCParagraph"/>
        </w:rPr>
        <w:t xml:space="preserve">“LS on unwanted emissions for the revision of ERC Rec 74 01” from 3GPP RAN WG4, Document SE21(18)57, </w:t>
      </w:r>
      <w:hyperlink r:id="rId18" w:history="1">
        <w:r>
          <w:rPr>
            <w:rStyle w:val="Hyperlink"/>
          </w:rPr>
          <w:t>R4-1808505</w:t>
        </w:r>
      </w:hyperlink>
      <w:r>
        <w:rPr>
          <w:rStyle w:val="ECCParagraph"/>
        </w:rPr>
        <w:t>.</w:t>
      </w:r>
      <w:bookmarkEnd w:id="4"/>
    </w:p>
    <w:p w14:paraId="5F9CDF12"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bookmarkStart w:id="5" w:name="_Ref520205558"/>
      <w:r>
        <w:rPr>
          <w:rStyle w:val="ECCParagraph"/>
        </w:rPr>
        <w:t>Reply Liaison Statement to Working Parties 5D and 1A on “Unwanted emissions of IMT-2020 systems utilizing active antenna systems and total radiated power” from ITU-R WP1C, Document ITU-</w:t>
      </w:r>
      <w:hyperlink r:id="rId19" w:history="1">
        <w:r>
          <w:rPr>
            <w:rStyle w:val="Hyperlink"/>
            <w:lang w:val="sl-SI"/>
          </w:rPr>
          <w:t xml:space="preserve"> 5D/1006-E</w:t>
        </w:r>
      </w:hyperlink>
      <w:r>
        <w:rPr>
          <w:lang w:val="sl-SI"/>
        </w:rPr>
        <w:t>.</w:t>
      </w:r>
      <w:bookmarkEnd w:id="5"/>
    </w:p>
    <w:p w14:paraId="178897CA" w14:textId="77777777" w:rsidR="009B0887" w:rsidRDefault="009B0887" w:rsidP="009B0887">
      <w:pPr>
        <w:pStyle w:val="BodyText"/>
        <w:spacing w:before="120" w:after="0"/>
        <w:jc w:val="both"/>
        <w:rPr>
          <w:rStyle w:val="ECCParagraph"/>
        </w:rPr>
      </w:pPr>
    </w:p>
    <w:p w14:paraId="467A9AFA" w14:textId="52E8AB4C" w:rsidR="00555127" w:rsidRDefault="00555127" w:rsidP="009B0887">
      <w:pPr>
        <w:pStyle w:val="BodyText"/>
        <w:spacing w:before="120" w:after="0"/>
        <w:jc w:val="both"/>
        <w:rPr>
          <w:rStyle w:val="ECCParagraph"/>
        </w:rPr>
      </w:pPr>
      <w:r w:rsidRPr="00555127">
        <w:rPr>
          <w:rStyle w:val="ECCParagraph"/>
        </w:rPr>
        <w:t>Attachment</w:t>
      </w:r>
      <w:r w:rsidR="003C2F39">
        <w:rPr>
          <w:rStyle w:val="ECCParagraph"/>
        </w:rPr>
        <w:t>:</w:t>
      </w:r>
    </w:p>
    <w:p w14:paraId="6CB04ADA" w14:textId="5659ED12" w:rsidR="003C2F39" w:rsidRDefault="003C2F39" w:rsidP="009B0887">
      <w:pPr>
        <w:pStyle w:val="BodyText"/>
        <w:spacing w:before="120" w:after="0"/>
        <w:jc w:val="both"/>
        <w:rPr>
          <w:rStyle w:val="ECCParagraph"/>
        </w:rPr>
      </w:pPr>
      <w:r>
        <w:rPr>
          <w:rStyle w:val="ECCParagraph"/>
        </w:rPr>
        <w:t xml:space="preserve">Excerpt from draft update of ERC Recommendation 74-01: </w:t>
      </w:r>
      <w:r w:rsidRPr="003C2F39">
        <w:rPr>
          <w:rStyle w:val="ECCParagraph"/>
          <w:i/>
        </w:rPr>
        <w:t>Unwanted Emissions in the Spurious Domain</w:t>
      </w:r>
    </w:p>
    <w:bookmarkStart w:id="6" w:name="_MON_1593532681"/>
    <w:bookmarkEnd w:id="6"/>
    <w:p w14:paraId="1ABCF4C6" w14:textId="4D6B2657" w:rsidR="003C2F39" w:rsidRPr="00555127" w:rsidRDefault="003C2F39" w:rsidP="009B0887">
      <w:pPr>
        <w:pStyle w:val="BodyText"/>
        <w:spacing w:before="120" w:after="0"/>
        <w:jc w:val="both"/>
        <w:rPr>
          <w:rStyle w:val="ECCParagraph"/>
        </w:rPr>
      </w:pPr>
      <w:r>
        <w:object w:dxaOrig="1538" w:dyaOrig="994" w14:anchorId="5E06FED5">
          <v:shape id="_x0000_i1026" type="#_x0000_t75" style="width:77pt;height:50pt" o:ole="">
            <v:imagedata r:id="rId20" o:title=""/>
          </v:shape>
          <o:OLEObject Type="Embed" ProgID="Word.Document.12" ShapeID="_x0000_i1026" DrawAspect="Icon" ObjectID="_1595192732" r:id="rId21">
            <o:FieldCodes>\s</o:FieldCodes>
          </o:OLEObject>
        </w:object>
      </w:r>
    </w:p>
    <w:sectPr w:rsidR="003C2F39" w:rsidRPr="00555127" w:rsidSect="00797DEE">
      <w:headerReference w:type="even" r:id="rId22"/>
      <w:headerReference w:type="defaul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AAE80" w14:textId="77777777" w:rsidR="00E320F5" w:rsidRDefault="00E320F5" w:rsidP="00DB17F9">
      <w:r>
        <w:separator/>
      </w:r>
    </w:p>
    <w:p w14:paraId="74A5332C" w14:textId="77777777" w:rsidR="00E320F5" w:rsidRDefault="00E320F5"/>
  </w:endnote>
  <w:endnote w:type="continuationSeparator" w:id="0">
    <w:p w14:paraId="7186188C" w14:textId="77777777" w:rsidR="00E320F5" w:rsidRDefault="00E320F5" w:rsidP="00DB17F9">
      <w:r>
        <w:continuationSeparator/>
      </w:r>
    </w:p>
    <w:p w14:paraId="40689CF6" w14:textId="77777777" w:rsidR="00E320F5" w:rsidRDefault="00E32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6B08F" w14:textId="77777777" w:rsidR="00E320F5" w:rsidRPr="00F51BD6" w:rsidRDefault="00E320F5" w:rsidP="00CD07E7">
      <w:pPr>
        <w:spacing w:before="120" w:after="0"/>
      </w:pPr>
      <w:r>
        <w:separator/>
      </w:r>
    </w:p>
  </w:footnote>
  <w:footnote w:type="continuationSeparator" w:id="0">
    <w:p w14:paraId="4BD34E10" w14:textId="77777777" w:rsidR="00E320F5" w:rsidRDefault="00E320F5" w:rsidP="00CD07E7">
      <w:pPr>
        <w:spacing w:before="120" w:after="0"/>
      </w:pPr>
      <w:r>
        <w:continuationSeparator/>
      </w:r>
    </w:p>
  </w:footnote>
  <w:footnote w:type="continuationNotice" w:id="1">
    <w:p w14:paraId="6D90C476" w14:textId="77777777" w:rsidR="00E320F5" w:rsidRPr="00CD07E7" w:rsidRDefault="00E320F5"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F7D58" w14:textId="77777777"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Pr="00AD1BE1">
      <w:fldChar w:fldCharType="begin"/>
    </w:r>
    <w:r w:rsidRPr="00AD1BE1">
      <w:instrText xml:space="preserve"> PAGE  \* Arabic  \* MERGEFORMAT </w:instrText>
    </w:r>
    <w:r w:rsidRPr="00AD1BE1">
      <w:fldChar w:fldCharType="separate"/>
    </w:r>
    <w:r w:rsidR="004C1A87">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E7FFB" w14:textId="77777777" w:rsidR="00102172" w:rsidRPr="00714F0F" w:rsidRDefault="00102172"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sidR="00555127">
      <w:rPr>
        <w:noProof/>
      </w:rPr>
      <w:t>2</w:t>
    </w:r>
    <w:r w:rsidRPr="00714F0F">
      <w:fldChar w:fldCharType="end"/>
    </w:r>
  </w:p>
  <w:p w14:paraId="7030A9E8" w14:textId="77777777" w:rsidR="00E11D7E"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6.5pt;height:60pt" o:bullet="t">
        <v:imagedata r:id="rId1" o:title="Editor's Note"/>
      </v:shape>
    </w:pict>
  </w:numPicBullet>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D2596"/>
    <w:multiLevelType w:val="hybridMultilevel"/>
    <w:tmpl w:val="27AE9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BC6C0C"/>
    <w:multiLevelType w:val="hybridMultilevel"/>
    <w:tmpl w:val="7B0C1DDA"/>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316374"/>
    <w:multiLevelType w:val="hybridMultilevel"/>
    <w:tmpl w:val="2BC6B10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15:restartNumberingAfterBreak="0">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8" w15:restartNumberingAfterBreak="0">
    <w:nsid w:val="399420B2"/>
    <w:multiLevelType w:val="hybridMultilevel"/>
    <w:tmpl w:val="2BA2725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2E3C8A"/>
    <w:multiLevelType w:val="hybridMultilevel"/>
    <w:tmpl w:val="72FCD1FC"/>
    <w:lvl w:ilvl="0" w:tplc="2BBAE9D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15:restartNumberingAfterBreak="0">
    <w:nsid w:val="596259E4"/>
    <w:multiLevelType w:val="hybridMultilevel"/>
    <w:tmpl w:val="7DCC61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658D2523"/>
    <w:multiLevelType w:val="hybridMultilevel"/>
    <w:tmpl w:val="F72AB5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0"/>
  </w:num>
  <w:num w:numId="3">
    <w:abstractNumId w:val="13"/>
  </w:num>
  <w:num w:numId="4">
    <w:abstractNumId w:val="6"/>
  </w:num>
  <w:num w:numId="5">
    <w:abstractNumId w:val="10"/>
  </w:num>
  <w:num w:numId="6">
    <w:abstractNumId w:val="9"/>
  </w:num>
  <w:num w:numId="7">
    <w:abstractNumId w:val="11"/>
  </w:num>
  <w:num w:numId="8">
    <w:abstractNumId w:val="4"/>
  </w:num>
  <w:num w:numId="9">
    <w:abstractNumId w:val="4"/>
  </w:num>
  <w:num w:numId="10">
    <w:abstractNumId w:val="16"/>
  </w:num>
  <w:num w:numId="11">
    <w:abstractNumId w:val="7"/>
  </w:num>
  <w:num w:numId="12">
    <w:abstractNumId w:val="5"/>
  </w:num>
  <w:num w:numId="13">
    <w:abstractNumId w:val="1"/>
  </w:num>
  <w:num w:numId="14">
    <w:abstractNumId w:val="14"/>
  </w:num>
  <w:num w:numId="15">
    <w:abstractNumId w:val="8"/>
  </w:num>
  <w:num w:numId="16">
    <w:abstractNumId w:val="15"/>
  </w:num>
  <w:num w:numId="17">
    <w:abstractNumId w:val="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cumentProtection w:formatting="1" w:enforcement="0"/>
  <w:autoFormatOverride/>
  <w:styleLockQFSet/>
  <w:defaultTabStop w:val="567"/>
  <w:hyphenationZone w:val="425"/>
  <w:characterSpacingControl w:val="doNotCompress"/>
  <w:hdrShapeDefaults>
    <o:shapedefaults v:ext="edit" spidmax="2049">
      <o:colormru v:ext="edit" colors="#7b6c58,#887e6e,#b0a696"/>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1112E"/>
    <w:rsid w:val="00012E3B"/>
    <w:rsid w:val="00033A92"/>
    <w:rsid w:val="00041A18"/>
    <w:rsid w:val="0004622B"/>
    <w:rsid w:val="000565A8"/>
    <w:rsid w:val="00067793"/>
    <w:rsid w:val="00080D4D"/>
    <w:rsid w:val="00082DD7"/>
    <w:rsid w:val="00095620"/>
    <w:rsid w:val="000A3940"/>
    <w:rsid w:val="000B6D45"/>
    <w:rsid w:val="000C028F"/>
    <w:rsid w:val="000D1710"/>
    <w:rsid w:val="000D43BB"/>
    <w:rsid w:val="000E3E4D"/>
    <w:rsid w:val="000E42F5"/>
    <w:rsid w:val="000F0594"/>
    <w:rsid w:val="000F0CA8"/>
    <w:rsid w:val="000F24F5"/>
    <w:rsid w:val="000F2ED9"/>
    <w:rsid w:val="001006CA"/>
    <w:rsid w:val="00100F8B"/>
    <w:rsid w:val="00102172"/>
    <w:rsid w:val="00110652"/>
    <w:rsid w:val="001526A2"/>
    <w:rsid w:val="00154F16"/>
    <w:rsid w:val="00156314"/>
    <w:rsid w:val="00172B28"/>
    <w:rsid w:val="00183FE0"/>
    <w:rsid w:val="0018553F"/>
    <w:rsid w:val="001A01CA"/>
    <w:rsid w:val="001B0583"/>
    <w:rsid w:val="001C30A8"/>
    <w:rsid w:val="001F474A"/>
    <w:rsid w:val="0020079A"/>
    <w:rsid w:val="00220179"/>
    <w:rsid w:val="00222F9E"/>
    <w:rsid w:val="002302A9"/>
    <w:rsid w:val="00231A0F"/>
    <w:rsid w:val="00263FFB"/>
    <w:rsid w:val="00265F50"/>
    <w:rsid w:val="00274F84"/>
    <w:rsid w:val="0027787F"/>
    <w:rsid w:val="0028060B"/>
    <w:rsid w:val="0028120C"/>
    <w:rsid w:val="00283417"/>
    <w:rsid w:val="00295827"/>
    <w:rsid w:val="00295F16"/>
    <w:rsid w:val="00296C44"/>
    <w:rsid w:val="002A033F"/>
    <w:rsid w:val="002C6DC3"/>
    <w:rsid w:val="002D1FA9"/>
    <w:rsid w:val="002D50A3"/>
    <w:rsid w:val="002F70E6"/>
    <w:rsid w:val="003007C0"/>
    <w:rsid w:val="00307A79"/>
    <w:rsid w:val="003204D5"/>
    <w:rsid w:val="00320ED0"/>
    <w:rsid w:val="00322E6A"/>
    <w:rsid w:val="003314A0"/>
    <w:rsid w:val="00381169"/>
    <w:rsid w:val="0038287C"/>
    <w:rsid w:val="0038358E"/>
    <w:rsid w:val="00387DDE"/>
    <w:rsid w:val="00391A01"/>
    <w:rsid w:val="003A0EB5"/>
    <w:rsid w:val="003A5711"/>
    <w:rsid w:val="003C2F39"/>
    <w:rsid w:val="003C64D9"/>
    <w:rsid w:val="003E2E42"/>
    <w:rsid w:val="003E70E0"/>
    <w:rsid w:val="00403CE6"/>
    <w:rsid w:val="004110CA"/>
    <w:rsid w:val="0041160E"/>
    <w:rsid w:val="00415687"/>
    <w:rsid w:val="0042761F"/>
    <w:rsid w:val="00431162"/>
    <w:rsid w:val="00441EE0"/>
    <w:rsid w:val="00443482"/>
    <w:rsid w:val="00450308"/>
    <w:rsid w:val="00457AD1"/>
    <w:rsid w:val="0046427F"/>
    <w:rsid w:val="00485665"/>
    <w:rsid w:val="00491977"/>
    <w:rsid w:val="004A1329"/>
    <w:rsid w:val="004C1A87"/>
    <w:rsid w:val="004C4A2E"/>
    <w:rsid w:val="004E057E"/>
    <w:rsid w:val="004E44C8"/>
    <w:rsid w:val="004E53BE"/>
    <w:rsid w:val="004E7F82"/>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A05D1"/>
    <w:rsid w:val="005A1206"/>
    <w:rsid w:val="005A53B8"/>
    <w:rsid w:val="005B202B"/>
    <w:rsid w:val="005C10EB"/>
    <w:rsid w:val="005C2301"/>
    <w:rsid w:val="005C5A96"/>
    <w:rsid w:val="005D371D"/>
    <w:rsid w:val="005E7495"/>
    <w:rsid w:val="00621C12"/>
    <w:rsid w:val="00623E18"/>
    <w:rsid w:val="00625C5D"/>
    <w:rsid w:val="00635A22"/>
    <w:rsid w:val="00642083"/>
    <w:rsid w:val="0065550D"/>
    <w:rsid w:val="00664295"/>
    <w:rsid w:val="00665364"/>
    <w:rsid w:val="00667B35"/>
    <w:rsid w:val="006713EB"/>
    <w:rsid w:val="00673A9B"/>
    <w:rsid w:val="006876A8"/>
    <w:rsid w:val="006A3B77"/>
    <w:rsid w:val="006A49E3"/>
    <w:rsid w:val="006B1EFD"/>
    <w:rsid w:val="006B6B0E"/>
    <w:rsid w:val="006C14E4"/>
    <w:rsid w:val="006C6DA8"/>
    <w:rsid w:val="006C7F61"/>
    <w:rsid w:val="006D407F"/>
    <w:rsid w:val="006F0442"/>
    <w:rsid w:val="00714F0F"/>
    <w:rsid w:val="007160BE"/>
    <w:rsid w:val="00722F65"/>
    <w:rsid w:val="007257CD"/>
    <w:rsid w:val="00734A4F"/>
    <w:rsid w:val="007414C6"/>
    <w:rsid w:val="00762BCC"/>
    <w:rsid w:val="00763BA3"/>
    <w:rsid w:val="00765B66"/>
    <w:rsid w:val="00767BB2"/>
    <w:rsid w:val="0077159C"/>
    <w:rsid w:val="00776D23"/>
    <w:rsid w:val="00780376"/>
    <w:rsid w:val="00780EE3"/>
    <w:rsid w:val="00791AAC"/>
    <w:rsid w:val="00797D4C"/>
    <w:rsid w:val="00797DEE"/>
    <w:rsid w:val="007C0E7E"/>
    <w:rsid w:val="007C4098"/>
    <w:rsid w:val="007D17C5"/>
    <w:rsid w:val="007D52EC"/>
    <w:rsid w:val="007E1A57"/>
    <w:rsid w:val="007F1CEE"/>
    <w:rsid w:val="00807C77"/>
    <w:rsid w:val="00837537"/>
    <w:rsid w:val="00842766"/>
    <w:rsid w:val="00844716"/>
    <w:rsid w:val="00854EBF"/>
    <w:rsid w:val="0085656F"/>
    <w:rsid w:val="0086094D"/>
    <w:rsid w:val="0086731C"/>
    <w:rsid w:val="00872382"/>
    <w:rsid w:val="00886906"/>
    <w:rsid w:val="008912FE"/>
    <w:rsid w:val="008A245D"/>
    <w:rsid w:val="008A54FC"/>
    <w:rsid w:val="008B70CD"/>
    <w:rsid w:val="008D141C"/>
    <w:rsid w:val="008D2C13"/>
    <w:rsid w:val="008E6109"/>
    <w:rsid w:val="008F47AB"/>
    <w:rsid w:val="00907A34"/>
    <w:rsid w:val="009170EA"/>
    <w:rsid w:val="0092076F"/>
    <w:rsid w:val="00930439"/>
    <w:rsid w:val="00937AEB"/>
    <w:rsid w:val="009662E3"/>
    <w:rsid w:val="00966DD9"/>
    <w:rsid w:val="00986677"/>
    <w:rsid w:val="0099421C"/>
    <w:rsid w:val="009A2F3A"/>
    <w:rsid w:val="009A7A45"/>
    <w:rsid w:val="009B0887"/>
    <w:rsid w:val="009C3803"/>
    <w:rsid w:val="009D2C13"/>
    <w:rsid w:val="009D3BA5"/>
    <w:rsid w:val="009D4BA1"/>
    <w:rsid w:val="009D7D5A"/>
    <w:rsid w:val="009E47EB"/>
    <w:rsid w:val="009F3A37"/>
    <w:rsid w:val="009F6EA2"/>
    <w:rsid w:val="00A02090"/>
    <w:rsid w:val="00A03731"/>
    <w:rsid w:val="00A061CE"/>
    <w:rsid w:val="00A076B5"/>
    <w:rsid w:val="00A17F69"/>
    <w:rsid w:val="00A23870"/>
    <w:rsid w:val="00A274DB"/>
    <w:rsid w:val="00A41E1E"/>
    <w:rsid w:val="00A6411D"/>
    <w:rsid w:val="00A673EB"/>
    <w:rsid w:val="00A73298"/>
    <w:rsid w:val="00A751C0"/>
    <w:rsid w:val="00A95ACB"/>
    <w:rsid w:val="00A97942"/>
    <w:rsid w:val="00AA079B"/>
    <w:rsid w:val="00AA086A"/>
    <w:rsid w:val="00AC0EA5"/>
    <w:rsid w:val="00AC2686"/>
    <w:rsid w:val="00AD1BE1"/>
    <w:rsid w:val="00AD7257"/>
    <w:rsid w:val="00AF0889"/>
    <w:rsid w:val="00AF2D0C"/>
    <w:rsid w:val="00AF4C0E"/>
    <w:rsid w:val="00B06F62"/>
    <w:rsid w:val="00B14E5E"/>
    <w:rsid w:val="00B25910"/>
    <w:rsid w:val="00B26973"/>
    <w:rsid w:val="00B30D3B"/>
    <w:rsid w:val="00B432D4"/>
    <w:rsid w:val="00B5315C"/>
    <w:rsid w:val="00B565B7"/>
    <w:rsid w:val="00B576D7"/>
    <w:rsid w:val="00B60B4C"/>
    <w:rsid w:val="00B80892"/>
    <w:rsid w:val="00B82735"/>
    <w:rsid w:val="00B92306"/>
    <w:rsid w:val="00B92861"/>
    <w:rsid w:val="00BA7A69"/>
    <w:rsid w:val="00BB15E2"/>
    <w:rsid w:val="00BD28DF"/>
    <w:rsid w:val="00BD6876"/>
    <w:rsid w:val="00BE2864"/>
    <w:rsid w:val="00C00565"/>
    <w:rsid w:val="00C076BF"/>
    <w:rsid w:val="00C212B5"/>
    <w:rsid w:val="00C25F81"/>
    <w:rsid w:val="00C27F02"/>
    <w:rsid w:val="00C32C20"/>
    <w:rsid w:val="00C44908"/>
    <w:rsid w:val="00C504F4"/>
    <w:rsid w:val="00C512DE"/>
    <w:rsid w:val="00C57E85"/>
    <w:rsid w:val="00C65BB4"/>
    <w:rsid w:val="00C8071C"/>
    <w:rsid w:val="00C816CB"/>
    <w:rsid w:val="00C82461"/>
    <w:rsid w:val="00C91E3B"/>
    <w:rsid w:val="00CA07CC"/>
    <w:rsid w:val="00CA25B5"/>
    <w:rsid w:val="00CA4FCE"/>
    <w:rsid w:val="00CA5F8F"/>
    <w:rsid w:val="00CC5A6F"/>
    <w:rsid w:val="00CD07E7"/>
    <w:rsid w:val="00CE271A"/>
    <w:rsid w:val="00CE6FF5"/>
    <w:rsid w:val="00CF5245"/>
    <w:rsid w:val="00D06683"/>
    <w:rsid w:val="00D07B1A"/>
    <w:rsid w:val="00D1101B"/>
    <w:rsid w:val="00D1167E"/>
    <w:rsid w:val="00D159C4"/>
    <w:rsid w:val="00D234E7"/>
    <w:rsid w:val="00D30E46"/>
    <w:rsid w:val="00D3663D"/>
    <w:rsid w:val="00D4349F"/>
    <w:rsid w:val="00D47EF6"/>
    <w:rsid w:val="00D50AC8"/>
    <w:rsid w:val="00D5426F"/>
    <w:rsid w:val="00D60A44"/>
    <w:rsid w:val="00D7390F"/>
    <w:rsid w:val="00D74F04"/>
    <w:rsid w:val="00D90913"/>
    <w:rsid w:val="00D92BEC"/>
    <w:rsid w:val="00DA18F2"/>
    <w:rsid w:val="00DB17F9"/>
    <w:rsid w:val="00DD5136"/>
    <w:rsid w:val="00DD5D81"/>
    <w:rsid w:val="00DD6973"/>
    <w:rsid w:val="00DF2C67"/>
    <w:rsid w:val="00DF3AE2"/>
    <w:rsid w:val="00DF7D21"/>
    <w:rsid w:val="00E03771"/>
    <w:rsid w:val="00E059C5"/>
    <w:rsid w:val="00E11D7E"/>
    <w:rsid w:val="00E14334"/>
    <w:rsid w:val="00E2303A"/>
    <w:rsid w:val="00E320F5"/>
    <w:rsid w:val="00E343BD"/>
    <w:rsid w:val="00E348D9"/>
    <w:rsid w:val="00E36601"/>
    <w:rsid w:val="00E46600"/>
    <w:rsid w:val="00E60351"/>
    <w:rsid w:val="00E668CE"/>
    <w:rsid w:val="00E71AE7"/>
    <w:rsid w:val="00E752E6"/>
    <w:rsid w:val="00EA2ED5"/>
    <w:rsid w:val="00EA6088"/>
    <w:rsid w:val="00EC1A2C"/>
    <w:rsid w:val="00ED2C10"/>
    <w:rsid w:val="00F11542"/>
    <w:rsid w:val="00F212EB"/>
    <w:rsid w:val="00F23D13"/>
    <w:rsid w:val="00F32DEC"/>
    <w:rsid w:val="00F43E24"/>
    <w:rsid w:val="00F45561"/>
    <w:rsid w:val="00F465D3"/>
    <w:rsid w:val="00F51BD6"/>
    <w:rsid w:val="00F56F06"/>
    <w:rsid w:val="00F56F62"/>
    <w:rsid w:val="00F62D48"/>
    <w:rsid w:val="00F73815"/>
    <w:rsid w:val="00F7770D"/>
    <w:rsid w:val="00F905E7"/>
    <w:rsid w:val="00F91FDD"/>
    <w:rsid w:val="00F93115"/>
    <w:rsid w:val="00FA0A9A"/>
    <w:rsid w:val="00FA4E32"/>
    <w:rsid w:val="00FA5792"/>
    <w:rsid w:val="00FB04BE"/>
    <w:rsid w:val="00FB200D"/>
    <w:rsid w:val="00FB3571"/>
    <w:rsid w:val="00FB4F1D"/>
    <w:rsid w:val="00FE7EEC"/>
    <w:rsid w:val="00FF0E5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14:docId w14:val="087F8BEC"/>
  <w15:docId w15:val="{BCC0F4E2-038D-4277-97A9-C5A8597F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14:cntxtAlts/>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michael.mahler@de.bosch.com" TargetMode="External"/><Relationship Id="rId18" Type="http://schemas.openxmlformats.org/officeDocument/2006/relationships/hyperlink" Target="ftp://ftp.3gpp.org/tsg_ran/WG4_Radio/TSGR4_87/Docs/R4-1808505.zip" TargetMode="External"/><Relationship Id="rId3" Type="http://schemas.openxmlformats.org/officeDocument/2006/relationships/styles" Target="styles.xml"/><Relationship Id="rId21" Type="http://schemas.openxmlformats.org/officeDocument/2006/relationships/package" Target="embeddings/Microsoft_Word_Document.docx"/><Relationship Id="rId7" Type="http://schemas.openxmlformats.org/officeDocument/2006/relationships/endnotes" Target="endnotes.xml"/><Relationship Id="rId12" Type="http://schemas.openxmlformats.org/officeDocument/2006/relationships/hyperlink" Target="mailto:holger.butscheidt@bnetza.de" TargetMode="External"/><Relationship Id="rId17" Type="http://schemas.openxmlformats.org/officeDocument/2006/relationships/hyperlink" Target="ftp://ftp.3gpp.org/tsg_ran/WG4_Radio/TSGR4_86Bis/Docs/R4-1803625.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tp://ftp.3gpp.org/tsg_ran/WG4_Radio/TSGR4_86/Docs/R4-1803463.zip"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minique.everaere@ericsson.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4_Radio/TSGR4_86/Docs/R4-1801423.zip" TargetMode="External"/><Relationship Id="rId23" Type="http://schemas.openxmlformats.org/officeDocument/2006/relationships/header" Target="header2.xml"/><Relationship Id="rId10" Type="http://schemas.openxmlformats.org/officeDocument/2006/relationships/hyperlink" Target="file:///C:\Users\mpapaleo\AppData\Local\Microsoft\Windows\INetCache\Content.Outlook\D12YLGI7\balazs.bertenyi@nokia.com" TargetMode="External"/><Relationship Id="rId19" Type="http://schemas.openxmlformats.org/officeDocument/2006/relationships/hyperlink" Target="https://www.itu.int/md/R15-WP5D-C-1006/en" TargetMode="External"/><Relationship Id="rId4" Type="http://schemas.openxmlformats.org/officeDocument/2006/relationships/settings" Target="settings.xml"/><Relationship Id="rId9" Type="http://schemas.openxmlformats.org/officeDocument/2006/relationships/hyperlink" Target="mailto:xutao.zhou@samsung.com" TargetMode="External"/><Relationship Id="rId14" Type="http://schemas.openxmlformats.org/officeDocument/2006/relationships/hyperlink" Target="https://cept.org/Documents/wg-se/41036/se-18-032a17_letter-to-3gpp-on-revision-of-erc-rec-74-01"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E58B1-0D80-4179-BBD5-430E5501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Template_generic contribution to CPG19.dotx</Template>
  <TotalTime>9</TotalTime>
  <Pages>3</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XXX(YY)XX - Source - Content</vt:lpstr>
      <vt:lpstr>XXX(YY)XX - Source - Content</vt:lpstr>
    </vt:vector>
  </TitlesOfParts>
  <Manager>ECC</Manager>
  <Company>ECO</Company>
  <LinksUpToDate>false</LinksUpToDate>
  <CharactersWithSpaces>5823</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creator>ECC</dc:creator>
  <dc:description>This template is used as guidance to draft generic contributions to ECC groups</dc:description>
  <cp:lastModifiedBy>MCC</cp:lastModifiedBy>
  <cp:revision>13</cp:revision>
  <cp:lastPrinted>2016-10-04T08:55:00Z</cp:lastPrinted>
  <dcterms:created xsi:type="dcterms:W3CDTF">2018-07-24T13:29:00Z</dcterms:created>
  <dcterms:modified xsi:type="dcterms:W3CDTF">2018-08-07T22:19:00Z</dcterms:modified>
  <cp:category>protected templates</cp:category>
  <cp:contentStatus>Template ECC</cp:contentStatus>
</cp:coreProperties>
</file>